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3E8ED"/>
            <w:tcBorders>
              <w:top w:val="nil"/>
              <w:left w:val="nil"/>
              <w:bottom w:val="nil"/>
              <w:right w:val="nil"/>
            </w:tcBorders>
            <w:tcMar>
              <w:top w:w="226" w:type="dxa"/>
              <w:left w:w="283" w:type="dxa"/>
              <w:bottom w:w="226" w:type="dxa"/>
              <w:right w:w="283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9"/>
              </w:rPr>
              <w:t>Vorlage 08</w:t>
            </w:r>
          </w:p>
          <w:p>
            <w:pPr>
              <w:pStyle w:val="Heading1"/>
              <w:spacing w:before="40" w:after="0"/>
            </w:pPr>
            <w:r>
              <w:rPr>
                <w:rFonts w:ascii="Arial" w:hAnsi="Arial" w:cs="Arial" w:eastAsia="Arial"/>
                <w:b/>
                <w:color w:val="13233A"/>
                <w:sz w:val="44"/>
              </w:rPr>
              <w:t>Versicherungen und Vorsorge</w:t>
            </w:r>
          </w:p>
        </w:tc>
      </w:tr>
    </w:tbl>
    <w:p>
      <w:pPr>
        <w:spacing w:after="0" w:line="16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Wozu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Wie ausfüllen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Wohin</w:t>
            </w:r>
          </w:p>
        </w:tc>
      </w:tr>
      <w:tr>
        <w:trPr>
          <w:cantSplit/>
        </w:trPr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Niemand verpasst eine Meldefrist oder einen Anspruch aus Police und Vorsorge.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Am Computer oder von Hand ausfüllen. Meldefrist aus der Police übernehmen, sie ist je nach Vertrag anders.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In den Beutel.</w:t>
            </w:r>
          </w:p>
        </w:tc>
      </w:tr>
    </w:tbl>
    <w:p>
      <w:pPr>
        <w:spacing w:after="0" w:line="12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Versicherungen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2170"/>
        <w:gridCol w:w="1973"/>
        <w:gridCol w:w="1775"/>
        <w:gridCol w:w="2170"/>
        <w:gridCol w:w="1775"/>
      </w:tblGrid>
      <w:tr>
        <w:trPr>
          <w:cantSplit/>
          <w:tblHeader/>
        </w:trPr>
        <w:tc>
          <w:tcPr>
            <w:tcW w:type="dxa" w:w="2170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Art</w:t>
            </w:r>
          </w:p>
        </w:tc>
        <w:tc>
          <w:tcPr>
            <w:tcW w:type="dxa" w:w="1973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Gesellschaft</w:t>
            </w:r>
          </w:p>
        </w:tc>
        <w:tc>
          <w:tcPr>
            <w:tcW w:type="dxa" w:w="1776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Policen-Nr.</w:t>
            </w:r>
          </w:p>
        </w:tc>
        <w:tc>
          <w:tcPr>
            <w:tcW w:type="dxa" w:w="2170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Ansprechperson</w:t>
            </w:r>
          </w:p>
        </w:tc>
        <w:tc>
          <w:tcPr>
            <w:tcW w:type="dxa" w:w="1776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Meldefrist</w:t>
            </w: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Krankenkasse</w:t>
            </w: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Unfall</w:t>
            </w: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Leben, Erwerbsausfall</w:t>
            </w: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Privathaftpflicht</w:t>
            </w: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Hausrat</w:t>
            </w: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Gebäude</w:t>
            </w: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Motorfahrzeug</w:t>
            </w: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Rechtsschutz</w:t>
            </w: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Vorsorge</w:t>
      </w:r>
    </w:p>
    <w:p>
      <w:pPr>
        <w:keepNext/>
        <w:spacing w:after="80" w:before="0"/>
      </w:pPr>
      <w:r>
        <w:rPr>
          <w:rFonts w:ascii="Arial" w:hAnsi="Arial" w:cs="Arial" w:eastAsia="Arial"/>
          <w:b w:val="0"/>
          <w:color w:val="13233A"/>
          <w:sz w:val="20"/>
        </w:rPr>
        <w:t>Begünstigte bei Pensionskasse und Säule 3a sind in Reglementen oder eigenen Erklärungen festgelegt. Prüfen Sie diese separat.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2170"/>
        <w:gridCol w:w="2170"/>
        <w:gridCol w:w="1775"/>
        <w:gridCol w:w="1973"/>
        <w:gridCol w:w="1775"/>
      </w:tblGrid>
      <w:tr>
        <w:trPr>
          <w:cantSplit/>
          <w:tblHeader/>
        </w:trPr>
        <w:tc>
          <w:tcPr>
            <w:tcW w:type="dxa" w:w="2170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Art</w:t>
            </w:r>
          </w:p>
        </w:tc>
        <w:tc>
          <w:tcPr>
            <w:tcW w:type="dxa" w:w="2170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Institution</w:t>
            </w:r>
          </w:p>
        </w:tc>
        <w:tc>
          <w:tcPr>
            <w:tcW w:type="dxa" w:w="1776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Nummer</w:t>
            </w:r>
          </w:p>
        </w:tc>
        <w:tc>
          <w:tcPr>
            <w:tcW w:type="dxa" w:w="1973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Ansprechperson</w:t>
            </w:r>
          </w:p>
        </w:tc>
        <w:tc>
          <w:tcPr>
            <w:tcW w:type="dxa" w:w="1776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Begünstigte</w:t>
            </w: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AHV, Ausgleichskasse</w:t>
            </w: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Pensionskasse</w:t>
            </w: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Freizügigkeit</w:t>
            </w: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Säule 3a</w:t>
            </w: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170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Bemerkungen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719"/>
        <w:gridCol w:w="453"/>
        <w:gridCol w:w="5692"/>
      </w:tblGrid>
      <w:tr>
        <w:trPr>
          <w:cantSplit/>
          <w:trHeight w:val="1134" w:hRule="atLeast"/>
        </w:trPr>
        <w:tc>
          <w:tcPr>
            <w:tcW w:type="dxa" w:w="3719"/>
            <w:tcBorders>
              <w:top w:val="nil"/>
              <w:left w:val="nil"/>
              <w:bottom w:val="single" w:sz="8" w:color="13233A"/>
              <w:right w:val="nil"/>
            </w:tcBorders>
          </w:tcPr>
          <w:p>
            <w:pPr>
              <w:keepNext/>
            </w:pP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</w:pPr>
          </w:p>
        </w:tc>
        <w:tc>
          <w:tcPr>
            <w:tcW w:type="dxa" w:w="5692"/>
            <w:tcBorders>
              <w:top w:val="nil"/>
              <w:left w:val="nil"/>
              <w:bottom w:val="single" w:sz="8" w:color="13233A"/>
              <w:right w:val="nil"/>
            </w:tcBorders>
          </w:tcPr>
          <w:p>
            <w:pPr>
              <w:keepNext/>
            </w:pP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719"/>
        <w:gridCol w:w="453"/>
        <w:gridCol w:w="5692"/>
      </w:tblGrid>
      <w:tr>
        <w:trPr>
          <w:cantSplit/>
        </w:trPr>
        <w:tc>
          <w:tcPr>
            <w:tcW w:type="dxa" w:w="371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Stand (Datum)</w:t>
            </w: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</w:p>
        </w:tc>
        <w:tc>
          <w:tcPr>
            <w:tcW w:type="dxa" w:w="569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Unterschrift</w:t>
            </w:r>
          </w:p>
        </w:tc>
      </w:tr>
    </w:tbl>
    <w:p>
      <w:pPr>
        <w:spacing w:after="0" w:line="120" w:lineRule="exact"/>
      </w:pPr>
      <w:r>
        <w:rPr>
          <w:rFonts w:ascii="Arial" w:hAnsi="Arial" w:cs="Arial" w:eastAsia="Arial"/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clear" w:pos="4513"/>
        <w:tab w:val="clear" w:pos="4680"/>
        <w:tab w:val="clear" w:pos="9026"/>
        <w:tab w:val="clear" w:pos="9360"/>
        <w:tab w:val="right" w:pos="9865"/>
      </w:tabs>
    </w:pPr>
    <w:r>
      <w:rPr>
        <w:rFonts w:ascii="Arial" w:hAnsi="Arial" w:cs="Arial" w:eastAsia="Arial"/>
        <w:b w:val="0"/>
        <w:color w:val="4A5A6C"/>
        <w:sz w:val="15"/>
      </w:rPr>
      <w:t>Advisori GmbH · Entwurf 11/2026</w:t>
      <w:tab/>
      <w:t xml:space="preserve">Seite </w:t>
    </w:r>
    <w:r>
      <w:rPr>
        <w:rFonts w:ascii="Arial" w:hAnsi="Arial" w:cs="Arial" w:eastAsia="Arial"/>
        <w:b w:val="0"/>
        <w:color w:val="4A5A6C"/>
        <w:sz w:val="15"/>
      </w:rPr>
      <w:fldChar w:fldCharType="begin"/>
    </w:r>
    <w:r>
      <w:rPr>
        <w:rFonts w:ascii="Arial" w:hAnsi="Arial" w:cs="Arial" w:eastAsia="Arial"/>
        <w:b w:val="0"/>
        <w:color w:val="4A5A6C"/>
        <w:sz w:val="15"/>
      </w:rPr>
      <w:instrText xml:space="preserve">PAGE</w:instrText>
    </w:r>
    <w:r>
      <w:rPr>
        <w:rFonts w:ascii="Arial" w:hAnsi="Arial" w:cs="Arial" w:eastAsia="Arial"/>
        <w:b w:val="0"/>
        <w:color w:val="4A5A6C"/>
        <w:sz w:val="15"/>
      </w:rPr>
      <w:fldChar w:fldCharType="end"/>
    </w:r>
    <w:r>
      <w:rPr>
        <w:rFonts w:ascii="Arial" w:hAnsi="Arial" w:cs="Arial" w:eastAsia="Arial"/>
        <w:b w:val="0"/>
        <w:color w:val="4A5A6C"/>
        <w:sz w:val="15"/>
      </w:rPr>
      <w:t xml:space="preserve"> von </w:t>
    </w:r>
    <w:r>
      <w:rPr>
        <w:rFonts w:ascii="Arial" w:hAnsi="Arial" w:cs="Arial" w:eastAsia="Arial"/>
        <w:b w:val="0"/>
        <w:color w:val="4A5A6C"/>
        <w:sz w:val="15"/>
      </w:rPr>
      <w:fldChar w:fldCharType="begin"/>
    </w:r>
    <w:r>
      <w:rPr>
        <w:rFonts w:ascii="Arial" w:hAnsi="Arial" w:cs="Arial" w:eastAsia="Arial"/>
        <w:b w:val="0"/>
        <w:color w:val="4A5A6C"/>
        <w:sz w:val="15"/>
      </w:rPr>
      <w:instrText xml:space="preserve">NUMPAGES</w:instrText>
    </w:r>
    <w:r>
      <w:rPr>
        <w:rFonts w:ascii="Arial" w:hAnsi="Arial" w:cs="Arial" w:eastAsia="Arial"/>
        <w:b w:val="0"/>
        <w:color w:val="4A5A6C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val="clear" w:pos="4513"/>
        <w:tab w:val="clear" w:pos="4680"/>
        <w:tab w:val="clear" w:pos="9026"/>
        <w:tab w:val="clear" w:pos="9360"/>
        <w:tab w:val="right" w:pos="9865"/>
      </w:tabs>
    </w:pPr>
    <w:r>
      <w:drawing>
        <wp:inline xmlns:a="http://schemas.openxmlformats.org/drawingml/2006/main" xmlns:pic="http://schemas.openxmlformats.org/drawingml/2006/picture">
          <wp:extent cx="1089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9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4A5A6C"/>
        <w:sz w:val="15"/>
      </w:rPr>
      <w:tab/>
      <w:t>Vorlage 08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  <w:lang w:val="de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13233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1323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  <w:color w:val="13233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Notfallbox 08: Versicherungen und Vorsorge</dc:title>
  <dc:subject>Entwurf 11/2026</dc:subject>
  <dc:creator>Advisori GmbH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de-CH</dc:language>
</cp:coreProperties>
</file>